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86"/>
        <w:jc w:val="center"/>
        <w:rPr>
          <w:b/>
          <w:bCs/>
          <w:sz w:val="28"/>
          <w:szCs w:val="28"/>
        </w:rPr>
      </w:pPr>
      <w:r>
        <w:rPr>
          <w:b/>
        </w:rPr>
        <w:t xml:space="preserve">законов Новосибирской области, подлежащих признанию утратившими силу, приостановлению, изменению или принятию в </w:t>
      </w:r>
      <w:r>
        <w:rPr>
          <w:b/>
        </w:rPr>
        <w:t xml:space="preserve">случае </w:t>
      </w:r>
      <w:r>
        <w:rPr>
          <w:b/>
        </w:rPr>
        <w:t xml:space="preserve">приняти</w:t>
      </w:r>
      <w:r>
        <w:rPr>
          <w:b/>
        </w:rPr>
        <w:t xml:space="preserve">я</w:t>
      </w:r>
      <w:r>
        <w:rPr>
          <w:b/>
        </w:rPr>
        <w:t xml:space="preserve"> з</w:t>
      </w:r>
      <w:r>
        <w:rPr>
          <w:b/>
        </w:rPr>
        <w:t xml:space="preserve">акона Новосибирской </w:t>
      </w:r>
      <w:r>
        <w:rPr>
          <w:b/>
        </w:rPr>
        <w:t xml:space="preserve">области</w:t>
      </w:r>
      <w:r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 xml:space="preserve">О внесении изменений в </w:t>
      </w:r>
      <w:r>
        <w:rPr>
          <w:b/>
          <w:bCs/>
          <w:sz w:val="28"/>
          <w:szCs w:val="28"/>
        </w:rPr>
        <w:t xml:space="preserve">статьи 1 и 3 Закона Новосибирской области </w:t>
      </w:r>
      <w:r>
        <w:rPr>
          <w:b/>
          <w:bCs/>
          <w:sz w:val="28"/>
          <w:szCs w:val="28"/>
        </w:rPr>
        <w:t xml:space="preserve">«О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предоставлении мер социальной поддержки гражданам Российской Федерации, призванным на военную службу по мобилизации в Вооруженные Силы Российской Федерации»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6"/>
        <w:jc w:val="center"/>
        <w:rPr>
          <w:rFonts w:eastAsia="Calibri"/>
          <w:b/>
          <w:bCs/>
        </w:rPr>
      </w:pPr>
      <w:r>
        <w:rPr>
          <w:b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pStyle w:val="886"/>
        <w:ind w:left="0" w:right="0" w:firstLine="709"/>
        <w:jc w:val="both"/>
        <w:rPr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Принятие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акона Новосибирской области </w:t>
      </w:r>
      <w:r>
        <w:rPr>
          <w:b w:val="0"/>
          <w:bCs w:val="0"/>
          <w:sz w:val="28"/>
          <w:szCs w:val="28"/>
        </w:rPr>
        <w:t xml:space="preserve">«О внесении изменений в </w:t>
      </w:r>
      <w:r>
        <w:rPr>
          <w:b w:val="0"/>
          <w:bCs w:val="0"/>
          <w:sz w:val="28"/>
          <w:szCs w:val="28"/>
        </w:rPr>
        <w:t xml:space="preserve">статьи 1 и 3 Закона Новосибирской области </w:t>
      </w:r>
      <w:r>
        <w:rPr>
          <w:b w:val="0"/>
          <w:bCs w:val="0"/>
          <w:sz w:val="28"/>
          <w:szCs w:val="28"/>
        </w:rPr>
        <w:t xml:space="preserve">«О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предоставлении мер социальной поддержки гражданам Российской Федерации, призванным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none"/>
        </w:rPr>
        <w:t xml:space="preserve">на военную службу по мобилизации в Вооруженные Силы Российской Федерации»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потребует внесения изменений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в </w:t>
      </w:r>
      <w:r>
        <w:rPr>
          <w:sz w:val="28"/>
          <w:szCs w:val="28"/>
          <w:highlight w:val="none"/>
        </w:rPr>
        <w:t xml:space="preserve">Закон Новоси</w:t>
      </w:r>
      <w:r>
        <w:rPr>
          <w:sz w:val="28"/>
          <w:szCs w:val="28"/>
          <w:highlight w:val="none"/>
        </w:rPr>
        <w:t xml:space="preserve">бирской области от </w:t>
      </w:r>
      <w:r>
        <w:rPr>
          <w:sz w:val="28"/>
          <w:szCs w:val="28"/>
          <w:highlight w:val="none"/>
        </w:rPr>
        <w:t xml:space="preserve">19 декабря 2025 года № 37-ОЗ</w:t>
      </w:r>
      <w:r>
        <w:rPr>
          <w:sz w:val="28"/>
          <w:szCs w:val="28"/>
          <w:highlight w:val="none"/>
        </w:rPr>
        <w:t xml:space="preserve"> «Об областном бюджете Нов</w:t>
      </w:r>
      <w:r>
        <w:rPr>
          <w:sz w:val="28"/>
          <w:szCs w:val="28"/>
          <w:highlight w:val="none"/>
        </w:rPr>
        <w:t xml:space="preserve">осибирской области на 202</w:t>
      </w:r>
      <w:r>
        <w:rPr>
          <w:sz w:val="28"/>
          <w:szCs w:val="28"/>
          <w:highlight w:val="none"/>
        </w:rPr>
        <w:t xml:space="preserve">6 год и плановый</w:t>
      </w:r>
      <w:r>
        <w:rPr>
          <w:sz w:val="28"/>
          <w:szCs w:val="28"/>
          <w:highlight w:val="none"/>
        </w:rPr>
        <w:t xml:space="preserve"> период 202</w:t>
      </w:r>
      <w:r>
        <w:rPr>
          <w:sz w:val="28"/>
          <w:szCs w:val="28"/>
          <w:highlight w:val="none"/>
        </w:rPr>
        <w:t xml:space="preserve">7 и 202</w:t>
      </w:r>
      <w:r>
        <w:rPr>
          <w:sz w:val="28"/>
          <w:szCs w:val="28"/>
          <w:highlight w:val="none"/>
        </w:rPr>
        <w:t xml:space="preserve">8 годов»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.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874"/>
        <w:jc w:val="both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pStyle w:val="886"/>
        <w:jc w:val="center"/>
      </w:pPr>
      <w:r/>
      <w:r/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4" w:hanging="375"/>
        <w:tabs>
          <w:tab w:val="num" w:pos="108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basedOn w:val="728"/>
    <w:link w:val="726"/>
    <w:uiPriority w:val="99"/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ind w:firstLine="709"/>
      <w:jc w:val="both"/>
    </w:pPr>
    <w:rPr>
      <w:rFonts w:ascii="Arial" w:hAnsi="Arial"/>
      <w:sz w:val="24"/>
      <w:lang w:val="ru-RU" w:eastAsia="ru-RU" w:bidi="ar-SA"/>
    </w:rPr>
  </w:style>
  <w:style w:type="paragraph" w:styleId="875">
    <w:name w:val="Заголовок 2"/>
    <w:basedOn w:val="874"/>
    <w:next w:val="874"/>
    <w:link w:val="874"/>
    <w:qFormat/>
    <w:pPr>
      <w:ind w:firstLine="0"/>
      <w:jc w:val="center"/>
      <w:keepNext/>
      <w:spacing w:before="240" w:after="60"/>
    </w:pPr>
    <w:rPr>
      <w:b/>
    </w:rPr>
  </w:style>
  <w:style w:type="paragraph" w:styleId="876">
    <w:name w:val="Заголовок 3"/>
    <w:basedOn w:val="874"/>
    <w:next w:val="874"/>
    <w:link w:val="874"/>
    <w:qFormat/>
    <w:pPr>
      <w:ind w:firstLine="0"/>
      <w:jc w:val="left"/>
      <w:keepNext/>
    </w:pPr>
  </w:style>
  <w:style w:type="character" w:styleId="877">
    <w:name w:val="Основной шрифт абзаца"/>
    <w:next w:val="877"/>
    <w:link w:val="874"/>
    <w:semiHidden/>
  </w:style>
  <w:style w:type="table" w:styleId="878">
    <w:name w:val="Обычная таблица"/>
    <w:next w:val="878"/>
    <w:link w:val="874"/>
    <w:semiHidden/>
    <w:tblPr/>
  </w:style>
  <w:style w:type="numbering" w:styleId="879">
    <w:name w:val="Нет списка"/>
    <w:next w:val="879"/>
    <w:link w:val="874"/>
    <w:semiHidden/>
  </w:style>
  <w:style w:type="paragraph" w:styleId="880">
    <w:name w:val="Верхний колонтитул"/>
    <w:basedOn w:val="874"/>
    <w:next w:val="880"/>
    <w:link w:val="874"/>
    <w:pPr>
      <w:tabs>
        <w:tab w:val="center" w:pos="4536" w:leader="none"/>
        <w:tab w:val="right" w:pos="9072" w:leader="none"/>
      </w:tabs>
    </w:pPr>
  </w:style>
  <w:style w:type="paragraph" w:styleId="881">
    <w:name w:val="Нижний колонтитул"/>
    <w:basedOn w:val="874"/>
    <w:next w:val="881"/>
    <w:link w:val="874"/>
    <w:pPr>
      <w:tabs>
        <w:tab w:val="center" w:pos="4536" w:leader="none"/>
        <w:tab w:val="right" w:pos="9072" w:leader="none"/>
      </w:tabs>
    </w:pPr>
  </w:style>
  <w:style w:type="character" w:styleId="882">
    <w:name w:val="Номер страницы"/>
    <w:basedOn w:val="877"/>
    <w:next w:val="882"/>
    <w:link w:val="874"/>
  </w:style>
  <w:style w:type="paragraph" w:styleId="883">
    <w:name w:val="Основной текст с отступом"/>
    <w:basedOn w:val="874"/>
    <w:next w:val="883"/>
    <w:link w:val="874"/>
    <w:pPr>
      <w:spacing w:line="302" w:lineRule="exact"/>
      <w:shd w:val="clear" w:color="auto" w:fill="ffffff"/>
    </w:pPr>
  </w:style>
  <w:style w:type="paragraph" w:styleId="884">
    <w:name w:val="Текст выноски"/>
    <w:basedOn w:val="874"/>
    <w:next w:val="884"/>
    <w:link w:val="885"/>
    <w:rPr>
      <w:rFonts w:ascii="Tahoma" w:hAnsi="Tahoma" w:cs="Tahoma"/>
      <w:sz w:val="16"/>
      <w:szCs w:val="16"/>
    </w:rPr>
  </w:style>
  <w:style w:type="character" w:styleId="885">
    <w:name w:val="Текст выноски Знак"/>
    <w:next w:val="885"/>
    <w:link w:val="884"/>
    <w:rPr>
      <w:rFonts w:ascii="Tahoma" w:hAnsi="Tahoma" w:cs="Tahoma"/>
      <w:sz w:val="16"/>
      <w:szCs w:val="16"/>
    </w:rPr>
  </w:style>
  <w:style w:type="paragraph" w:styleId="886">
    <w:name w:val="ConsPlusNormal"/>
    <w:next w:val="886"/>
    <w:link w:val="874"/>
    <w:rPr>
      <w:sz w:val="28"/>
      <w:szCs w:val="28"/>
      <w:lang w:val="ru-RU" w:eastAsia="ru-RU" w:bidi="ar-SA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table" w:styleId="88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Прокуратура НСО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37</cp:revision>
  <dcterms:created xsi:type="dcterms:W3CDTF">2020-04-27T01:40:00Z</dcterms:created>
  <dcterms:modified xsi:type="dcterms:W3CDTF">2026-04-28T10:53:43Z</dcterms:modified>
  <cp:version>983040</cp:version>
</cp:coreProperties>
</file>